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2CBBE34" w14:textId="77777777" w:rsidR="0063407F" w:rsidRPr="00FB7DDC" w:rsidRDefault="0063407F" w:rsidP="0063407F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</w:pPr>
      <w:r w:rsidRPr="0063407F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Commission on the Status of Wome</w:t>
      </w:r>
      <w:bookmarkStart w:id="0" w:name="_GoBack"/>
      <w:bookmarkEnd w:id="0"/>
      <w:r w:rsidRPr="0063407F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>n 63</w:t>
      </w:r>
      <w:r w:rsidRPr="0063407F">
        <w:rPr>
          <w:rFonts w:ascii="Times New Roman" w:eastAsia="Times New Roman" w:hAnsi="Times New Roman" w:cs="Times New Roman"/>
          <w:b/>
          <w:color w:val="222222"/>
          <w:sz w:val="28"/>
          <w:szCs w:val="28"/>
          <w:vertAlign w:val="superscript"/>
          <w:lang w:val="en-US"/>
        </w:rPr>
        <w:t>rd</w:t>
      </w:r>
      <w:r w:rsidRPr="0063407F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 Session</w:t>
      </w:r>
    </w:p>
    <w:p w14:paraId="05D2FDD8" w14:textId="78794299" w:rsidR="0063407F" w:rsidRPr="0063407F" w:rsidRDefault="0063407F" w:rsidP="0063407F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shd w:val="clear" w:color="auto" w:fill="FFFFFF"/>
          <w:lang w:val="en-US"/>
        </w:rPr>
      </w:pPr>
      <w:r w:rsidRPr="0063407F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Reading List for the </w:t>
      </w:r>
      <w:r w:rsidRPr="00FB7DDC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Parallel </w:t>
      </w:r>
      <w:r w:rsidRPr="0063407F">
        <w:rPr>
          <w:rFonts w:ascii="Times New Roman" w:eastAsia="Times New Roman" w:hAnsi="Times New Roman" w:cs="Times New Roman"/>
          <w:b/>
          <w:color w:val="222222"/>
          <w:sz w:val="28"/>
          <w:szCs w:val="28"/>
          <w:lang w:val="en-US"/>
        </w:rPr>
        <w:t xml:space="preserve">Event </w:t>
      </w:r>
      <w:r w:rsidRPr="0063407F">
        <w:rPr>
          <w:rFonts w:ascii="Times New Roman" w:eastAsia="Times New Roman" w:hAnsi="Times New Roman" w:cs="Times New Roman"/>
          <w:b/>
          <w:color w:val="222222"/>
          <w:sz w:val="28"/>
          <w:szCs w:val="28"/>
          <w:shd w:val="clear" w:color="auto" w:fill="FFFFFF"/>
          <w:lang w:val="en-US"/>
        </w:rPr>
        <w:t>"Empowering Girls and Women Facing Violence in Family Settings"</w:t>
      </w:r>
    </w:p>
    <w:p w14:paraId="0A60EC0A" w14:textId="77777777" w:rsidR="0063407F" w:rsidRPr="0063407F" w:rsidRDefault="0063407F" w:rsidP="0063407F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</w:p>
    <w:p w14:paraId="43133B2D" w14:textId="645264FC" w:rsidR="00114156" w:rsidRDefault="00114156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114156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Abraham, M. &amp; Tastsoglou, E. (2016). Addressing domestic violence in Canada and the United States: The uneasy co-habitation of women and the state. </w:t>
      </w:r>
      <w:r w:rsidRPr="00114156">
        <w:rPr>
          <w:rFonts w:ascii="Times New Roman" w:eastAsiaTheme="minorEastAsia" w:hAnsi="Times New Roman" w:cs="Times New Roman"/>
          <w:i/>
          <w:sz w:val="24"/>
          <w:szCs w:val="24"/>
          <w:lang w:val="en-US"/>
        </w:rPr>
        <w:t>Current Sociology, 64</w:t>
      </w:r>
      <w:r w:rsidRPr="00114156">
        <w:rPr>
          <w:rFonts w:ascii="Times New Roman" w:eastAsiaTheme="minorEastAsia" w:hAnsi="Times New Roman" w:cs="Times New Roman"/>
          <w:sz w:val="24"/>
          <w:szCs w:val="24"/>
          <w:lang w:val="en-US"/>
        </w:rPr>
        <w:t>(4), 568–585.</w:t>
      </w:r>
    </w:p>
    <w:p w14:paraId="55693947" w14:textId="3D7FA10E" w:rsidR="00D83717" w:rsidRDefault="00D83717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s-ES_tradnl"/>
        </w:rPr>
      </w:pPr>
      <w:r w:rsidRPr="00D83717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Ajayi, L. A. &amp; Soyinka-Airewele, P. (2018). Key Triggers of domestic violence in Ghana: A victim centered analysis. </w:t>
      </w:r>
      <w:r w:rsidRPr="00D83717">
        <w:rPr>
          <w:rFonts w:ascii="Times New Roman" w:eastAsiaTheme="minorEastAsia" w:hAnsi="Times New Roman" w:cs="Times New Roman"/>
          <w:i/>
          <w:sz w:val="24"/>
          <w:szCs w:val="24"/>
          <w:lang w:val="es-ES_tradnl"/>
        </w:rPr>
        <w:t>African Population Studies, 32</w:t>
      </w:r>
      <w:r w:rsidRPr="00D83717">
        <w:rPr>
          <w:rFonts w:ascii="Times New Roman" w:eastAsiaTheme="minorEastAsia" w:hAnsi="Times New Roman" w:cs="Times New Roman"/>
          <w:sz w:val="24"/>
          <w:szCs w:val="24"/>
          <w:lang w:val="es-ES_tradnl"/>
        </w:rPr>
        <w:t>, 4097–4108.</w:t>
      </w:r>
    </w:p>
    <w:p w14:paraId="434BE152" w14:textId="48EE9DC4" w:rsidR="0063407F" w:rsidRP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63407F">
        <w:rPr>
          <w:rFonts w:ascii="Times New Roman" w:eastAsiaTheme="minorEastAsia" w:hAnsi="Times New Roman" w:cs="Times New Roman"/>
          <w:sz w:val="24"/>
          <w:szCs w:val="24"/>
          <w:lang w:val="es-ES_tradnl"/>
        </w:rPr>
        <w:t xml:space="preserve">Alan, H., Yilmaz, S. D., Filiz, E., &amp; Arioz, A. (2016). 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Domestic violence awareness and prevention among married women in Central A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natolia.</w:t>
      </w:r>
      <w:r w:rsidRPr="0063407F">
        <w:rPr>
          <w:rFonts w:ascii="Times New Roman" w:eastAsiaTheme="minorEastAsia" w:hAnsi="Times New Roman" w:cs="Times New Roman"/>
          <w:i/>
          <w:iCs/>
          <w:sz w:val="24"/>
          <w:szCs w:val="24"/>
          <w:lang w:val="en-US"/>
        </w:rPr>
        <w:t xml:space="preserve"> Journal of Family Violence, 31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(6), 711-719.</w:t>
      </w:r>
    </w:p>
    <w:p w14:paraId="60A84F71" w14:textId="6FCE25F4" w:rsidR="00885D05" w:rsidRPr="00885D05" w:rsidRDefault="00885D05" w:rsidP="00885D05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Arnu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ll, E. </w:t>
      </w:r>
      <w:r w:rsidR="00C2294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&amp;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Kaproski, A. (2018). 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Violence in the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f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amily: The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r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ole and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lace of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exual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iolence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Paper Given to Sexual Violence Conference, The havens and Kings College Hospital Trust, London UK, 31 October (full paper forthcoming).</w:t>
      </w:r>
    </w:p>
    <w:p w14:paraId="2EB2A130" w14:textId="55C887C4" w:rsidR="00885D05" w:rsidRDefault="00885D05" w:rsidP="00885D05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Arnull, E. </w:t>
      </w:r>
      <w:r w:rsidR="00C2294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&amp;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Stewart, S. (2018)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Domestic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and the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t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oxic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t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rio: Mother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b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lame,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atriarchy and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ocial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ontrol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Paper Given to: Gender and Violence Mini Conference: ESC Gender Working Group; Panel Theme: Public Discourse of Gendered Forms of Violence 23-24 April 2018 (full paper under review and forthcoming)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</w:p>
    <w:p w14:paraId="6B42D9F9" w14:textId="35DB02EC" w:rsidR="0063407F" w:rsidRP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Asay, </w:t>
      </w:r>
      <w:r w:rsidR="005B1561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S. M., Defrain, J., Metzger, M.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&amp; Moyer, B. (2016). Implementing a strengths-based approach to intimate partner violence worldwide.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 Journal of Family Violence, 31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(3), 349-360. </w:t>
      </w:r>
    </w:p>
    <w:p w14:paraId="20638635" w14:textId="2A6A7C80" w:rsidR="00176E67" w:rsidRDefault="00176E67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B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radley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, S. (2018). Domestic and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f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amily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violence in p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ost-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onflict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ommunities: International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h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uman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r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ights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l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aw an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d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the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tate’s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o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bligation to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rotect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w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omen and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hildren. </w:t>
      </w:r>
      <w:r w:rsidRPr="00176E67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Health &amp; Human Rights: An International Journal, 20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(2), 123–136.</w:t>
      </w:r>
    </w:p>
    <w:p w14:paraId="5597039F" w14:textId="4B1BED02" w:rsidR="003459FB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Bräuer, S. (2016). Becoming public: Tactical innovation in the Beijing anti-domestic violence </w:t>
      </w:r>
      <w:r w:rsidR="00331EE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m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ovement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Voluntas, 27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(5), 2106-2130. </w:t>
      </w:r>
    </w:p>
    <w:p w14:paraId="32706868" w14:textId="2A72063F" w:rsidR="003459FB" w:rsidRPr="0063407F" w:rsidRDefault="003459FB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3459FB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Broadhurst,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K., Budd, T. &amp; </w:t>
      </w:r>
      <w:r w:rsidRPr="003459FB">
        <w:rPr>
          <w:rFonts w:ascii="Times New Roman" w:eastAsia="Times New Roman" w:hAnsi="Times New Roman" w:cs="Times New Roman"/>
          <w:sz w:val="24"/>
          <w:szCs w:val="24"/>
          <w:lang w:val="en-US"/>
        </w:rPr>
        <w:t>Williams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, T. (2018). </w:t>
      </w:r>
      <w:r w:rsidRPr="003459FB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The Nuffield Family Justice Observatory for England and Wales: Making it Happen.</w:t>
      </w:r>
      <w:r w:rsidRPr="003459FB">
        <w:t xml:space="preserve"> </w:t>
      </w:r>
      <w:hyperlink r:id="rId7" w:history="1">
        <w:r w:rsidRPr="00B8531F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n-US"/>
          </w:rPr>
          <w:t>https://www.nuffieldfjo.org.uk/app/nuffield/files-module/local/documents/Nuffield_Family_Justice_Observatory_making_it_happen_v_FINAL_13_02_18.pdf</w:t>
        </w:r>
      </w:hyperlink>
      <w:r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 </w:t>
      </w:r>
    </w:p>
    <w:p w14:paraId="029D6805" w14:textId="70B5616A" w:rsidR="00252C58" w:rsidRPr="00252C58" w:rsidRDefault="00252C58" w:rsidP="00252C58">
      <w:pPr>
        <w:spacing w:line="240" w:lineRule="auto"/>
        <w:ind w:hanging="720"/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</w:pP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 xml:space="preserve">Bungardean, A. &amp; Wemmers, J. (2017). </w:t>
      </w:r>
      <w:r w:rsidRPr="00252C58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>Les femmes victimes de violence conjugale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 xml:space="preserve"> à la marge du système pénal : L</w:t>
      </w:r>
      <w:r w:rsidRPr="00252C58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>’engagement 810 du Code criminel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 xml:space="preserve">. </w:t>
      </w:r>
      <w:r w:rsidRPr="00252C58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[Women Victims of Domestic Violence on the Margins of the Penal System: Commitment 810 of the Criminal Code.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]</w:t>
      </w:r>
      <w:r w:rsidRPr="00252C58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 xml:space="preserve"> </w:t>
      </w:r>
      <w:proofErr w:type="gramStart"/>
      <w:r w:rsidRPr="00252C58">
        <w:rPr>
          <w:rFonts w:ascii="Times New Roman" w:eastAsia="Times New Roman" w:hAnsi="Times New Roman" w:cs="Times New Roman"/>
          <w:i/>
          <w:color w:val="333333"/>
          <w:sz w:val="24"/>
          <w:szCs w:val="24"/>
          <w:shd w:val="clear" w:color="auto" w:fill="FFFFFF"/>
          <w:lang w:val="fr-CA"/>
        </w:rPr>
        <w:t>Criminologie ,</w:t>
      </w:r>
      <w:proofErr w:type="gramEnd"/>
      <w:r w:rsidRPr="00252C58">
        <w:rPr>
          <w:rFonts w:ascii="Times New Roman" w:eastAsia="Times New Roman" w:hAnsi="Times New Roman" w:cs="Times New Roman"/>
          <w:i/>
          <w:color w:val="333333"/>
          <w:sz w:val="24"/>
          <w:szCs w:val="24"/>
          <w:shd w:val="clear" w:color="auto" w:fill="FFFFFF"/>
          <w:lang w:val="fr-CA"/>
        </w:rPr>
        <w:t xml:space="preserve"> 50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>(</w:t>
      </w:r>
      <w:r w:rsidRPr="00252C58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>2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>),</w:t>
      </w:r>
      <w:r w:rsidRPr="00252C58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 xml:space="preserve"> 189–201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fr-CA"/>
        </w:rPr>
        <w:t>.</w:t>
      </w:r>
    </w:p>
    <w:p w14:paraId="2DFD050A" w14:textId="3489A53E" w:rsidR="00F15AB6" w:rsidRPr="00F15AB6" w:rsidRDefault="00F15AB6" w:rsidP="00F15AB6">
      <w:pPr>
        <w:spacing w:line="240" w:lineRule="auto"/>
        <w:ind w:hanging="720"/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</w:pPr>
      <w:r w:rsidRPr="00F15AB6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s-ES_tradnl"/>
        </w:rPr>
        <w:t>Carbó, P., Cubells, J., Peñaranda, M.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s-ES_tradnl"/>
        </w:rPr>
        <w:t xml:space="preserve"> &amp; Martínez, L. (2018). 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A feminist law meets an androcentric c</w:t>
      </w:r>
      <w:r w:rsidRPr="00F15AB6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 xml:space="preserve">riminal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j</w:t>
      </w:r>
      <w:r w:rsidRPr="00F15AB6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 xml:space="preserve">ustice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s</w:t>
      </w:r>
      <w:r w:rsidRPr="00F15AB6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ystem: Gender-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b</w:t>
      </w:r>
      <w:r w:rsidRPr="00F15AB6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 xml:space="preserve">ased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v</w:t>
      </w:r>
      <w:r w:rsidRPr="00F15AB6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iolence in Spain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 xml:space="preserve">.  </w:t>
      </w:r>
      <w:r w:rsidRPr="00F15AB6">
        <w:rPr>
          <w:rFonts w:ascii="Times New Roman" w:eastAsia="Times New Roman" w:hAnsi="Times New Roman" w:cs="Times New Roman"/>
          <w:i/>
          <w:color w:val="333333"/>
          <w:sz w:val="24"/>
          <w:szCs w:val="24"/>
          <w:shd w:val="clear" w:color="auto" w:fill="FFFFFF"/>
          <w:lang w:val="en-US"/>
        </w:rPr>
        <w:t>Feminist Criminology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, online first.</w:t>
      </w:r>
    </w:p>
    <w:p w14:paraId="46155454" w14:textId="77777777" w:rsid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</w:pPr>
      <w:r w:rsidRPr="0063407F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 xml:space="preserve">Chakraborty, S., Kumar, S., &amp; Subramaniam, M. (2017). Safe city: Analysis of services for gender-based violence in Bengaluru, India.  </w:t>
      </w:r>
      <w:r w:rsidRPr="0063407F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shd w:val="clear" w:color="auto" w:fill="FFFFFF"/>
          <w:lang w:val="en-US"/>
        </w:rPr>
        <w:t>International Sociology</w:t>
      </w:r>
      <w:r w:rsidRPr="0063407F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, </w:t>
      </w:r>
      <w:r w:rsidRPr="0063407F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shd w:val="clear" w:color="auto" w:fill="FFFFFF"/>
          <w:lang w:val="en-US"/>
        </w:rPr>
        <w:t>32</w:t>
      </w:r>
      <w:r w:rsidRPr="0063407F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val="en-US"/>
        </w:rPr>
        <w:t>(3), 299–322.</w:t>
      </w:r>
    </w:p>
    <w:p w14:paraId="4F59A62D" w14:textId="4C9E8D68" w:rsidR="00D83717" w:rsidRPr="0063407F" w:rsidRDefault="00331EEB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Childress, S.</w:t>
      </w:r>
      <w:r w:rsidR="00D8371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&amp; Hanusa, D. (2018). “All the system is s</w:t>
      </w:r>
      <w:r w:rsidR="00D83717" w:rsidRPr="00D8371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imply a </w:t>
      </w:r>
      <w:r w:rsidR="00D83717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D83717" w:rsidRPr="00D8371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oap </w:t>
      </w:r>
      <w:r w:rsidR="00D83717"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  <w:r w:rsidR="00D83717" w:rsidRPr="00D8371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ubble”: Legal </w:t>
      </w:r>
      <w:r w:rsidR="00D83717">
        <w:rPr>
          <w:rFonts w:ascii="Times New Roman" w:eastAsia="Times New Roman" w:hAnsi="Times New Roman" w:cs="Times New Roman"/>
          <w:sz w:val="24"/>
          <w:szCs w:val="24"/>
          <w:lang w:val="en-US"/>
        </w:rPr>
        <w:t>h</w:t>
      </w:r>
      <w:r w:rsidR="00D83717" w:rsidRPr="00D83717">
        <w:rPr>
          <w:rFonts w:ascii="Times New Roman" w:eastAsia="Times New Roman" w:hAnsi="Times New Roman" w:cs="Times New Roman"/>
          <w:sz w:val="24"/>
          <w:szCs w:val="24"/>
          <w:lang w:val="en-US"/>
        </w:rPr>
        <w:t>elp-</w:t>
      </w:r>
      <w:r w:rsidR="00D83717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D83717" w:rsidRPr="00D8371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eeking for </w:t>
      </w:r>
      <w:r w:rsidR="00D83717">
        <w:rPr>
          <w:rFonts w:ascii="Times New Roman" w:eastAsia="Times New Roman" w:hAnsi="Times New Roman" w:cs="Times New Roman"/>
          <w:sz w:val="24"/>
          <w:szCs w:val="24"/>
          <w:lang w:val="en-US"/>
        </w:rPr>
        <w:t>d</w:t>
      </w:r>
      <w:r w:rsidR="00D83717" w:rsidRPr="00D8371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omestic </w:t>
      </w:r>
      <w:r w:rsidR="00D83717">
        <w:rPr>
          <w:rFonts w:ascii="Times New Roman" w:eastAsia="Times New Roman" w:hAnsi="Times New Roman" w:cs="Times New Roman"/>
          <w:sz w:val="24"/>
          <w:szCs w:val="24"/>
          <w:lang w:val="en-US"/>
        </w:rPr>
        <w:t>v</w:t>
      </w:r>
      <w:r w:rsidR="00D83717" w:rsidRPr="00D8371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iolence </w:t>
      </w:r>
      <w:r w:rsidR="00D83717">
        <w:rPr>
          <w:rFonts w:ascii="Times New Roman" w:eastAsia="Times New Roman" w:hAnsi="Times New Roman" w:cs="Times New Roman"/>
          <w:sz w:val="24"/>
          <w:szCs w:val="24"/>
          <w:lang w:val="en-US"/>
        </w:rPr>
        <w:t>among w</w:t>
      </w:r>
      <w:r w:rsidR="00D83717" w:rsidRPr="00D83717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omen in Kyrgyzstan. </w:t>
      </w:r>
      <w:r w:rsidR="00D83717" w:rsidRPr="00D83717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Journal of Family Violence, 33</w:t>
      </w:r>
      <w:r w:rsidR="00D83717" w:rsidRPr="00D83717">
        <w:rPr>
          <w:rFonts w:ascii="Times New Roman" w:eastAsia="Times New Roman" w:hAnsi="Times New Roman" w:cs="Times New Roman"/>
          <w:sz w:val="24"/>
          <w:szCs w:val="24"/>
          <w:lang w:val="en-US"/>
        </w:rPr>
        <w:t>(2), 147–160.</w:t>
      </w:r>
    </w:p>
    <w:p w14:paraId="2CF18AC4" w14:textId="20C1C3EF" w:rsidR="0063407F" w:rsidRDefault="0063407F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Crenshaw, K. (1991). Mapping the margins: Intersectionality, identity politics, and violence against women of color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63407F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Stanford Law Review, 43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(6),</w:t>
      </w:r>
      <w:r w:rsidRPr="0063407F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 xml:space="preserve"> 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1241-1299. </w:t>
      </w:r>
    </w:p>
    <w:p w14:paraId="446DBE6E" w14:textId="40849602" w:rsidR="00885D05" w:rsidRDefault="00885D05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Clevenger, S.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(2016). 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Mothers of sexual assault victims; How women ‘do mother’ after their child has been sexually assa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ulted. </w:t>
      </w:r>
      <w:r w:rsidRPr="00885D05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Feminist Criminology,</w:t>
      </w:r>
      <w:r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 xml:space="preserve"> </w:t>
      </w:r>
      <w:r w:rsidRPr="00885D05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11</w:t>
      </w:r>
      <w:r w:rsidRPr="00885D05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(3), 227–252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</w:p>
    <w:p w14:paraId="103DB57A" w14:textId="79A3B714" w:rsidR="003459FB" w:rsidRDefault="003459FB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Cross, T. P., Fine, J. E., Jones, L. M. &amp; Walsh, W. A. (2012). Mental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h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ealth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rofessionals in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hildren’s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dvocacy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enters: Is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t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here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r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ole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onflict? </w:t>
      </w:r>
      <w:r w:rsidRPr="003459FB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Journal of Child Sexual Abuse, 21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(1), 91–108.</w:t>
      </w:r>
    </w:p>
    <w:p w14:paraId="27B31B26" w14:textId="7639CF45" w:rsidR="00D83717" w:rsidRPr="0063407F" w:rsidRDefault="00D83717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lastRenderedPageBreak/>
        <w:t xml:space="preserve">Dan, A. &amp; Banu, O. (2018). Aspecte privind violenţa împotriva femeilor în familiile de romi.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[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Aspects of Violence against Women in Roma Families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]. </w:t>
      </w:r>
      <w:r w:rsidRPr="00D83717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Revista de Asistenta Sociala, 17(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3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)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, 91-106.</w:t>
      </w:r>
    </w:p>
    <w:p w14:paraId="4CDBEF47" w14:textId="3491904D" w:rsidR="0063407F" w:rsidRPr="0063407F" w:rsidRDefault="0063407F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Diemer, K., Humphreys, C. &amp; Crinall, K. (2017). Safe at home? </w:t>
      </w:r>
      <w:r w:rsid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H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ousing decisions for women leaving family violence. </w:t>
      </w:r>
      <w:r w:rsidRPr="0063407F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Australian Journal of Social Issues, 52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(1), 32-47. </w:t>
      </w:r>
    </w:p>
    <w:p w14:paraId="76BF3B25" w14:textId="744669AA" w:rsid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Donta, B., Nair, S., Begum, S., &amp; Prakasam, C. (2016). Association of domestic violence from husband and women empowerment in slum community, Mumbai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Journal of Interpersonal Violence,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 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31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(12), 2227-2239.</w:t>
      </w:r>
    </w:p>
    <w:p w14:paraId="7F7736FB" w14:textId="194BD936" w:rsidR="008B5AFA" w:rsidRDefault="008B5AFA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8B5AF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Ekström,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V. &amp; </w:t>
      </w:r>
      <w:r w:rsidRPr="008B5AF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Lindström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, P. (2016).</w:t>
      </w:r>
      <w:r w:rsidRPr="008B5AF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In the service of justice: Will social support to victims of domestic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violence increase prosecution?</w:t>
      </w:r>
      <w:r w:rsidRPr="008B5AF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8B5AFA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International Review of Victimology, 22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(3), </w:t>
      </w:r>
      <w:r w:rsidRPr="008B5AF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257-267</w:t>
      </w:r>
      <w:r w:rsidR="00D135D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</w:p>
    <w:p w14:paraId="6F012095" w14:textId="78ED2B59" w:rsidR="00D135D3" w:rsidRDefault="00D135D3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D135D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El-Murr, A. (2018). Intimate partner violence in Australian refugee communities: Scoping review of issues and service responses. Child Family Community Australia [CFCA] Paper No. 50. Melbourne: Australian Institute of Family Studies. </w:t>
      </w:r>
      <w:hyperlink r:id="rId8" w:history="1">
        <w:r w:rsidRPr="008373E6">
          <w:rPr>
            <w:rStyle w:val="Hyperlink"/>
            <w:rFonts w:ascii="Times New Roman" w:eastAsia="Times New Roman" w:hAnsi="Times New Roman" w:cs="Times New Roman"/>
            <w:sz w:val="24"/>
            <w:szCs w:val="24"/>
            <w:shd w:val="clear" w:color="auto" w:fill="FFFFFF"/>
            <w:lang w:val="en-US"/>
          </w:rPr>
          <w:t>https://aifs.gov.au/cfca/publications/cfca-paper/intimate-partner-violence-australian-refugee-communities</w:t>
        </w:r>
      </w:hyperlink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</w:p>
    <w:p w14:paraId="58EAB079" w14:textId="0666C5DB" w:rsidR="00B8531F" w:rsidRPr="0063407F" w:rsidRDefault="00B8531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Fulu, E., &amp; Miedema, S. (2016). Globalization and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hanging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f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amily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r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elations: Family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and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w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omen’s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r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esistance in Asian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m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uslim</w:t>
      </w:r>
      <w:proofErr w:type="gramEnd"/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ocieties.</w:t>
      </w:r>
      <w:r w:rsidRPr="00B8531F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 xml:space="preserve"> Sex Roles, 74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(11–12), 480–494.</w:t>
      </w:r>
    </w:p>
    <w:p w14:paraId="4BE55A58" w14:textId="6BCCEA27" w:rsid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First, J. M, First, Nathan L, &amp; Houston, J. Brian. (2017). Intimate partner violence and disasters: A framework for empowering women experiencing violence in disaster settings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Affilia, 32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(3), 390-403. </w:t>
      </w:r>
    </w:p>
    <w:p w14:paraId="0DF2B2EB" w14:textId="723F071B" w:rsidR="0070233B" w:rsidRDefault="0070233B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70233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Fitz-Gibbon, K., Walklate, 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S., McCulloch, J. &amp; Maher, J. (E</w:t>
      </w:r>
      <w:r w:rsidRPr="0070233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ds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70233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) (2018) </w:t>
      </w:r>
      <w:r w:rsidRPr="0070233B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Intimate partner violence, risk and security: Securing women’s lives in a global world.</w:t>
      </w:r>
      <w:r w:rsidRPr="0070233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London: Routledge.</w:t>
      </w:r>
    </w:p>
    <w:p w14:paraId="0B33853D" w14:textId="433CE7A5" w:rsidR="0070233B" w:rsidRDefault="0070233B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70233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Fitz-Gibbon, K., Maher, J., McCulloch, J. &amp;Segrave, M. (2018). Understanding and responding to family violence risks to children: Evidence-based risk assessment for children and the importance of gender. </w:t>
      </w:r>
      <w:r w:rsidRPr="0070233B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Australian &amp; New Zealand Journal of Criminology</w:t>
      </w:r>
      <w:r w:rsidRPr="0070233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. Published online first: </w:t>
      </w:r>
      <w:hyperlink r:id="rId9" w:history="1">
        <w:r w:rsidRPr="00264185">
          <w:rPr>
            <w:rStyle w:val="Hyperlink"/>
            <w:rFonts w:ascii="Times New Roman" w:eastAsia="Times New Roman" w:hAnsi="Times New Roman" w:cs="Times New Roman"/>
            <w:sz w:val="24"/>
            <w:szCs w:val="24"/>
            <w:shd w:val="clear" w:color="auto" w:fill="FFFFFF"/>
            <w:lang w:val="en-US"/>
          </w:rPr>
          <w:t>https://doi.org/10.1177/0004865818760378</w:t>
        </w:r>
      </w:hyperlink>
      <w:r w:rsidRPr="0070233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</w:p>
    <w:p w14:paraId="520C1DBB" w14:textId="33F99F12" w:rsidR="0070233B" w:rsidRDefault="0070233B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70233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Fitz-Gibbon, K., Elliott, K. &amp; Maher, J. (2018) </w:t>
      </w:r>
      <w:r w:rsidRPr="0070233B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Investigating Adolescent Family Violence in Victoria: Understanding Experiences and Practitioner Perspectives, Research Report</w:t>
      </w:r>
      <w:r w:rsidRPr="0070233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 Monash Gender and Family Violence Research Program, Faculty of Arts, Monash University.</w:t>
      </w:r>
    </w:p>
    <w:p w14:paraId="1A576AE6" w14:textId="08112F0D" w:rsidR="00D83717" w:rsidRDefault="00D83717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F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rías, S. M. (2017). Family and p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artner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gainst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w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omen: Forced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m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arriage in Mexican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i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ndigenous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ommunities. </w:t>
      </w:r>
      <w:r w:rsidRPr="00D83717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International Journal of Law, Policy &amp; the Family, 31</w:t>
      </w:r>
      <w:r w:rsidRPr="00D8371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(1), 60–78.</w:t>
      </w:r>
    </w:p>
    <w:p w14:paraId="24823539" w14:textId="43E7D500" w:rsidR="008B5AFA" w:rsidRDefault="008B5AFA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8B5AF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Ginsburg, R. (2016). Gendered visual activism: Documenting human rights abuse from the private sphere. </w:t>
      </w:r>
      <w:r w:rsidRPr="00F15AB6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Current Sociology, 66</w:t>
      </w:r>
      <w:r w:rsidRPr="008B5AFA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(1), 38-55.</w:t>
      </w:r>
    </w:p>
    <w:p w14:paraId="1A2845C6" w14:textId="23756F62" w:rsidR="00676BFB" w:rsidRPr="00676BFB" w:rsidRDefault="00676BFB" w:rsidP="00676BFB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676B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Gordon, E., Jay, H. &amp; Lee-Koo, K. (2018, June 20). Adolescent Girls in Crisis: Voices of the Rohingya. Retrieved from Plan International website: </w:t>
      </w:r>
      <w:hyperlink r:id="rId10" w:history="1">
        <w:r w:rsidRPr="008373E6">
          <w:rPr>
            <w:rStyle w:val="Hyperlink"/>
            <w:rFonts w:ascii="Times New Roman" w:eastAsia="Times New Roman" w:hAnsi="Times New Roman" w:cs="Times New Roman"/>
            <w:sz w:val="24"/>
            <w:szCs w:val="24"/>
            <w:shd w:val="clear" w:color="auto" w:fill="FFFFFF"/>
            <w:lang w:val="en-US"/>
          </w:rPr>
          <w:t>https://plan-international.org/publications/adolescent-girls-crisis-rohingya</w:t>
        </w:r>
      </w:hyperlink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</w:p>
    <w:p w14:paraId="67D3959A" w14:textId="17ACC66E" w:rsidR="00676BFB" w:rsidRPr="0063407F" w:rsidRDefault="00676BFB" w:rsidP="00676BFB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676B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Gordon, E. &amp; Jay, H. &amp; Lee-Koo, K. (2018, August 29). Adolescent Girls in Crisis: Voices from the Lake Chad Basin. Retrieved from Plan International website: </w:t>
      </w:r>
      <w:hyperlink r:id="rId11" w:history="1">
        <w:r w:rsidRPr="008373E6">
          <w:rPr>
            <w:rStyle w:val="Hyperlink"/>
            <w:rFonts w:ascii="Times New Roman" w:eastAsia="Times New Roman" w:hAnsi="Times New Roman" w:cs="Times New Roman"/>
            <w:sz w:val="24"/>
            <w:szCs w:val="24"/>
            <w:shd w:val="clear" w:color="auto" w:fill="FFFFFF"/>
            <w:lang w:val="en-US"/>
          </w:rPr>
          <w:t>https://plan-international.org/publications/adolescent-girls-crisis-lake-chad-basin</w:t>
        </w:r>
      </w:hyperlink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</w:p>
    <w:p w14:paraId="242B67F7" w14:textId="58B39F62" w:rsidR="00E611E2" w:rsidRPr="0063407F" w:rsidRDefault="00E611E2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E611E2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>Incháustegui Romero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 xml:space="preserve">, T., </w:t>
      </w:r>
      <w:r w:rsidRPr="00E611E2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>López Barajas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 xml:space="preserve">, M., </w:t>
      </w:r>
      <w:r w:rsidRPr="00E611E2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>Echarri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>,</w:t>
      </w:r>
      <w:r w:rsidRPr="00E611E2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 xml:space="preserve">. et al. (2013). </w:t>
      </w:r>
      <w:r w:rsidRPr="00E611E2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s-ES_tradnl"/>
        </w:rPr>
        <w:t>Violencia feminicida en México. Características, tendencias y nuevas expresiones en las entidades federativas, 1985-2010.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 xml:space="preserve"> 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>[</w:t>
      </w:r>
      <w:r w:rsidRPr="00176E67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s-ES_tradnl"/>
        </w:rPr>
        <w:t>Violence and femicide in Mexico: Characteristics, trends and new expressions in the states of Mexico, 1985-2010.</w:t>
      </w:r>
      <w:r w:rsidRPr="00176E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s-ES_tradnl"/>
        </w:rPr>
        <w:t xml:space="preserve">]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New York: UN Women.</w:t>
      </w:r>
    </w:p>
    <w:p w14:paraId="085F7B07" w14:textId="77777777" w:rsidR="000B30DD" w:rsidRDefault="0063407F" w:rsidP="000B30DD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Javakhishvili, N., &amp; Jibladze, G. (2018). Analysis of anti-domestic violence policy implementation in Georgia using contextual interaction theory (CIT)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Journal of Social Policy, 47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(2), 317-334. </w:t>
      </w:r>
    </w:p>
    <w:p w14:paraId="5C9F4DAE" w14:textId="55CD239B" w:rsidR="000B30DD" w:rsidRPr="0063407F" w:rsidRDefault="000B30DD" w:rsidP="000B30DD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Kethineni, S. &amp; Beichner, D. (2009). 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Comparison of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c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ivil and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c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riminal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o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rders of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p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rotection as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r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emedies for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d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omestic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v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iolence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v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ictims in a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m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idwestern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c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>ounty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.  </w:t>
      </w:r>
      <w:r w:rsidRPr="000B30DD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Journal of Family Violence, 24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(5), </w:t>
      </w:r>
      <w:r w:rsidRPr="000B30DD">
        <w:rPr>
          <w:rFonts w:ascii="Times New Roman" w:eastAsia="Times New Roman" w:hAnsi="Times New Roman" w:cs="Times New Roman"/>
          <w:sz w:val="24"/>
          <w:szCs w:val="24"/>
          <w:lang w:val="en-US"/>
        </w:rPr>
        <w:t>311-321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.</w:t>
      </w:r>
    </w:p>
    <w:p w14:paraId="23931C15" w14:textId="77777777" w:rsidR="0063407F" w:rsidRPr="0063407F" w:rsidRDefault="0063407F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176E67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val="es-ES_tradnl"/>
        </w:rPr>
        <w:t xml:space="preserve">Kohan, S., Simbar, M. &amp; Taleghani, F. (2012). </w:t>
      </w:r>
      <w:r w:rsidRPr="0063407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Empowerment in family planning as viewed by Iranian women: a qualitative study, </w:t>
      </w:r>
      <w:r w:rsidRPr="0063407F">
        <w:rPr>
          <w:rFonts w:ascii="Times New Roman" w:eastAsia="Times New Roman" w:hAnsi="Times New Roman" w:cs="Times New Roman"/>
          <w:i/>
          <w:color w:val="222222"/>
          <w:sz w:val="24"/>
          <w:szCs w:val="24"/>
          <w:shd w:val="clear" w:color="auto" w:fill="FFFFFF"/>
          <w:lang w:val="en-US"/>
        </w:rPr>
        <w:t>Journal of Biosocial Science, 44(</w:t>
      </w:r>
      <w:r w:rsidRPr="0063407F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2), 209-19. </w:t>
      </w:r>
    </w:p>
    <w:p w14:paraId="744444B2" w14:textId="77777777" w:rsidR="008B5AFA" w:rsidRDefault="0063407F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Krishnan, K. (2018). Gendered discipline in globalising India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.</w:t>
      </w:r>
      <w:r w:rsidRPr="0063407F">
        <w:rPr>
          <w:rFonts w:ascii="Times New Roman" w:eastAsiaTheme="minorEastAsia" w:hAnsi="Times New Roman" w:cs="Times New Roman"/>
          <w:i/>
          <w:iCs/>
          <w:sz w:val="24"/>
          <w:szCs w:val="24"/>
          <w:lang w:val="en-US"/>
        </w:rPr>
        <w:t xml:space="preserve"> Feminist Review, 119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(1), 72-88. </w:t>
      </w:r>
    </w:p>
    <w:p w14:paraId="7CC85660" w14:textId="437DA81D" w:rsidR="00D135D3" w:rsidRDefault="00D135D3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Kumagai, F. &amp; Ishii-Kuntz, M. (Eds.) (</w:t>
      </w:r>
      <w:r w:rsidRPr="00D135D3">
        <w:rPr>
          <w:rFonts w:ascii="Times New Roman" w:eastAsiaTheme="minorEastAsia" w:hAnsi="Times New Roman" w:cs="Times New Roman"/>
          <w:sz w:val="24"/>
          <w:szCs w:val="24"/>
          <w:lang w:val="en-US"/>
        </w:rPr>
        <w:t>2016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)</w:t>
      </w:r>
      <w:r w:rsidRPr="00D135D3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</w:t>
      </w:r>
      <w:r w:rsidRPr="00D135D3">
        <w:rPr>
          <w:rFonts w:ascii="Times New Roman" w:eastAsiaTheme="minorEastAsia" w:hAnsi="Times New Roman" w:cs="Times New Roman"/>
          <w:i/>
          <w:sz w:val="24"/>
          <w:szCs w:val="24"/>
          <w:lang w:val="en-US"/>
        </w:rPr>
        <w:t>Family violence in Japan: A life course perspective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.</w:t>
      </w:r>
      <w:r w:rsidRPr="00D135D3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Springer Link eBook.</w:t>
      </w:r>
    </w:p>
    <w:p w14:paraId="3685AE5B" w14:textId="07BF1B35" w:rsidR="00676BFB" w:rsidRPr="00676BFB" w:rsidRDefault="00676BFB" w:rsidP="00676BFB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Lachover, E., Peled, E. &amp; Komem, M. (Eds.) (2017). </w:t>
      </w:r>
      <w:r w:rsidRPr="00676BFB">
        <w:rPr>
          <w:rFonts w:ascii="Times New Roman" w:eastAsiaTheme="minorEastAsia" w:hAnsi="Times New Roman" w:cs="Times New Roman"/>
          <w:i/>
          <w:sz w:val="24"/>
          <w:szCs w:val="24"/>
          <w:lang w:val="en-US"/>
        </w:rPr>
        <w:t>Girls and their bodies: Voice, presence, absence.</w:t>
      </w:r>
    </w:p>
    <w:p w14:paraId="6A20D683" w14:textId="0C9E2FB3" w:rsidR="00676BFB" w:rsidRDefault="00025D0D" w:rsidP="00676BFB">
      <w:pPr>
        <w:spacing w:line="240" w:lineRule="auto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Jerusalem: Magnes Press.</w:t>
      </w:r>
    </w:p>
    <w:p w14:paraId="5F15A713" w14:textId="5DC9299B" w:rsidR="00676BFB" w:rsidRPr="00676BFB" w:rsidRDefault="00676BFB" w:rsidP="00676BFB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676BFB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Lee-Koo, K. &amp; Jay, H. (2018, May 29). Adolescent Girls in Crisis: Voices from South Sudan. Retrieved from Plan International website: </w:t>
      </w:r>
      <w:hyperlink r:id="rId12" w:history="1">
        <w:r w:rsidRPr="008373E6">
          <w:rPr>
            <w:rStyle w:val="Hyperlink"/>
            <w:rFonts w:ascii="Times New Roman" w:eastAsiaTheme="minorEastAsia" w:hAnsi="Times New Roman" w:cs="Times New Roman"/>
            <w:sz w:val="24"/>
            <w:szCs w:val="24"/>
            <w:lang w:val="en-US"/>
          </w:rPr>
          <w:t>https://plan-international.org/publications/girls-crisis-south-sudan</w:t>
        </w:r>
      </w:hyperlink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</w:t>
      </w:r>
    </w:p>
    <w:p w14:paraId="7B8DA873" w14:textId="7C999E92" w:rsidR="008B5AFA" w:rsidRDefault="008B5AFA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8B5AFA">
        <w:rPr>
          <w:rFonts w:ascii="Times New Roman" w:eastAsiaTheme="minorEastAsia" w:hAnsi="Times New Roman" w:cs="Times New Roman"/>
          <w:sz w:val="24"/>
          <w:szCs w:val="24"/>
          <w:lang w:val="en-US"/>
        </w:rPr>
        <w:t>Lucken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, K. &amp;</w:t>
      </w:r>
      <w:r w:rsidRPr="008B5AFA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Rosky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, J. (2016).</w:t>
      </w:r>
      <w:r w:rsidRPr="008B5AFA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Making the grade: Judicial behavior in civil protection order hearings for intimate partner violence. </w:t>
      </w:r>
      <w:r w:rsidRPr="008B5AFA">
        <w:rPr>
          <w:rFonts w:ascii="Times New Roman" w:eastAsiaTheme="minorEastAsia" w:hAnsi="Times New Roman" w:cs="Times New Roman"/>
          <w:i/>
          <w:sz w:val="24"/>
          <w:szCs w:val="24"/>
          <w:lang w:val="en-US"/>
        </w:rPr>
        <w:t>International Review of Victimology, 22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(</w:t>
      </w:r>
      <w:r w:rsidRPr="008B5AFA">
        <w:rPr>
          <w:rFonts w:ascii="Times New Roman" w:eastAsiaTheme="minorEastAsia" w:hAnsi="Times New Roman" w:cs="Times New Roman"/>
          <w:sz w:val="24"/>
          <w:szCs w:val="24"/>
          <w:lang w:val="en-US"/>
        </w:rPr>
        <w:t>3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),</w:t>
      </w:r>
      <w:r w:rsidRPr="008B5AFA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269-287</w:t>
      </w:r>
    </w:p>
    <w:p w14:paraId="7C15F86A" w14:textId="50E54B64" w:rsidR="0070233B" w:rsidRDefault="0070233B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70233B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Maher, J., McCulloch, J. &amp; Fitz-Gibbon, K. (2017). New forms of gendered surveillance? Intersections of technology and family violence. In M. Segrave &amp; L. Vitis (Eds.), </w:t>
      </w:r>
      <w:r w:rsidRPr="0070233B">
        <w:rPr>
          <w:rFonts w:ascii="Times New Roman" w:eastAsiaTheme="minorEastAsia" w:hAnsi="Times New Roman" w:cs="Times New Roman"/>
          <w:i/>
          <w:sz w:val="24"/>
          <w:szCs w:val="24"/>
          <w:lang w:val="en-US"/>
        </w:rPr>
        <w:t xml:space="preserve">Gender, Technology and Violence. </w:t>
      </w:r>
      <w:r w:rsidRPr="0070233B">
        <w:rPr>
          <w:rFonts w:ascii="Times New Roman" w:eastAsiaTheme="minorEastAsia" w:hAnsi="Times New Roman" w:cs="Times New Roman"/>
          <w:sz w:val="24"/>
          <w:szCs w:val="24"/>
          <w:lang w:val="en-US"/>
        </w:rPr>
        <w:t>London: Routledge.</w:t>
      </w:r>
    </w:p>
    <w:p w14:paraId="2278981F" w14:textId="3CB30183" w:rsidR="00B8531F" w:rsidRPr="0063407F" w:rsidRDefault="00B8531F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B8531F">
        <w:rPr>
          <w:rFonts w:ascii="Times New Roman" w:eastAsiaTheme="minorEastAsia" w:hAnsi="Times New Roman" w:cs="Times New Roman"/>
          <w:sz w:val="24"/>
          <w:szCs w:val="24"/>
          <w:lang w:val="es-ES_tradnl"/>
        </w:rPr>
        <w:t xml:space="preserve">Malik, I., Shabila, N., &amp; Al-Hadithi, T. (2017). </w:t>
      </w:r>
      <w:r w:rsidRPr="00B8531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Women’s 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k</w:t>
      </w:r>
      <w:r w:rsidRPr="00B8531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nowledge of the 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d</w:t>
      </w:r>
      <w:r w:rsidRPr="00B8531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omestic 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v</w:t>
      </w:r>
      <w:r w:rsidRPr="00B8531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iolence 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l</w:t>
      </w:r>
      <w:r w:rsidRPr="00B8531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egislation in Erbil, Iraq and their 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r</w:t>
      </w:r>
      <w:r w:rsidRPr="00B8531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esponse to 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s</w:t>
      </w:r>
      <w:r w:rsidRPr="00B8531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pousal 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v</w:t>
      </w:r>
      <w:r w:rsidRPr="00B8531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iolence. </w:t>
      </w:r>
      <w:r w:rsidRPr="00B8531F">
        <w:rPr>
          <w:rFonts w:ascii="Times New Roman" w:eastAsiaTheme="minorEastAsia" w:hAnsi="Times New Roman" w:cs="Times New Roman"/>
          <w:i/>
          <w:sz w:val="24"/>
          <w:szCs w:val="24"/>
          <w:lang w:val="en-US"/>
        </w:rPr>
        <w:t>Journal of Family Violence, 32</w:t>
      </w:r>
      <w:r w:rsidRPr="00B8531F">
        <w:rPr>
          <w:rFonts w:ascii="Times New Roman" w:eastAsiaTheme="minorEastAsia" w:hAnsi="Times New Roman" w:cs="Times New Roman"/>
          <w:sz w:val="24"/>
          <w:szCs w:val="24"/>
          <w:lang w:val="en-US"/>
        </w:rPr>
        <w:t>(1), 47–53</w:t>
      </w:r>
    </w:p>
    <w:p w14:paraId="781C18EC" w14:textId="3D8BB1D4" w:rsidR="0063407F" w:rsidRP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Marcus, A., Begum, P., Alsabahi, L., &amp; Curtis, R. (2019). Between choice and obligation: An exploratory assessment of forced marriage problems and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policies among migrants in the U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nited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tates.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 Social Policy and Society, 18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(1), 19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-36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 </w:t>
      </w:r>
    </w:p>
    <w:p w14:paraId="1C37F6DF" w14:textId="77777777" w:rsidR="0063407F" w:rsidRP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Marshall, G. A. &amp; Furr, L. A. (2010). Factors that affect women’s attitudes toward domestic violence in Turkey. </w:t>
      </w:r>
      <w:r w:rsidRPr="00485365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Violence and Victims, 25</w:t>
      </w:r>
      <w:r w:rsidRPr="0063407F">
        <w:rPr>
          <w:rFonts w:ascii="Times New Roman" w:eastAsia="Times New Roman" w:hAnsi="Times New Roman" w:cs="Times New Roman"/>
          <w:sz w:val="24"/>
          <w:szCs w:val="24"/>
          <w:lang w:val="en-US"/>
        </w:rPr>
        <w:t>(2), 265-277.</w:t>
      </w:r>
    </w:p>
    <w:p w14:paraId="2A06791E" w14:textId="5B36EEBC" w:rsidR="0063407F" w:rsidRPr="0063407F" w:rsidRDefault="0070233B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70233B">
        <w:rPr>
          <w:rFonts w:ascii="Times New Roman" w:eastAsia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McCulloch, J., Maher, J., Fitz-Gibbon, K., Segrave, M. and Roffee, J. (2016). Review of the Family Violence Risk Assessment and Risk Management Framework (CRAF) - Final Report. Prepared for the Department of Health and Human Services by the School of Social Sciences, Focus Program on Gender and Family Violence: New Frameworks in Prevention, Monash University.</w:t>
      </w:r>
    </w:p>
    <w:p w14:paraId="1C2C38EB" w14:textId="77777777" w:rsidR="0063407F" w:rsidRP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Messing, J. (2013). Empowering women across systems: The impact of intimate partner violence intervention, 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Criminology &amp; Public Policy,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 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12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(3), 437-440.</w:t>
      </w:r>
    </w:p>
    <w:p w14:paraId="28C53DF0" w14:textId="3FEC8F86" w:rsid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Miedema, S.S., Shwe, S., &amp; Kyaw, A.T. (2016). 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Social i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nequalities, 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empowerment, and w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omen’s 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t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ransitions into 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busive 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m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arriages: A 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ase 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tudy from Myanmar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Gender &amp; Society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, 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30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(4), 670–694. </w:t>
      </w:r>
    </w:p>
    <w:p w14:paraId="3D9090F3" w14:textId="2F13BBB5" w:rsidR="00252C58" w:rsidRPr="00252C58" w:rsidRDefault="00252C58" w:rsidP="00252C58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</w:pPr>
      <w:r w:rsidRPr="00252C58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Montminy, L.,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 xml:space="preserve"> Brassard, R. Jaccoud, M., Harper, E., Bousquet, M. &amp; Leroux, S. (2010). </w:t>
      </w:r>
      <w:r w:rsidRPr="00252C58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Pour une meilleure compréhension des particularités de la violence familiale vécue par les femmes autochtones au Canada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 xml:space="preserve">.  </w:t>
      </w:r>
      <w:r w:rsidRPr="00252C58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[Towards a better understanding of the particularities of family violence experienced by indigenous women in Canada.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]</w:t>
      </w:r>
      <w:r w:rsidRPr="00252C58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 </w:t>
      </w:r>
      <w:r w:rsidRPr="00252C58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fr-CA"/>
        </w:rPr>
        <w:t>Nouvelles pratiques sociales, 23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(</w:t>
      </w:r>
      <w:r w:rsidRPr="00252C58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)</w:t>
      </w:r>
      <w:r w:rsidRPr="00252C58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, 53–66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.</w:t>
      </w:r>
    </w:p>
    <w:p w14:paraId="5EA1911E" w14:textId="6EBDDE15" w:rsidR="0063407F" w:rsidRPr="0063407F" w:rsidRDefault="0063407F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252C58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 xml:space="preserve">Mudau, Tj. &amp; Obadire, O. S. (2017). 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The role of patriarchy in family settings and its implications to girls and women in South Africa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63407F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Journal of Human Ecology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, </w:t>
      </w:r>
      <w:r w:rsidRPr="0063407F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58</w:t>
      </w:r>
      <w:r w:rsidRP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(1/2),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67-72. </w:t>
      </w:r>
    </w:p>
    <w:p w14:paraId="1329B71D" w14:textId="4974D59B" w:rsidR="00B8531F" w:rsidRDefault="00B8531F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N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aciri, H. (2018). Gender-based v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in Morocco: Domestic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as a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ase in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oint. </w:t>
      </w:r>
      <w:r w:rsidRPr="00B8531F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Culture &amp; Society: Journal of Social Research / Kultura Ir Visuomene: Socialiniu Tyrimu Zurnalas, 9</w:t>
      </w:r>
      <w:r w:rsidRPr="00B8531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(1), 51–66</w:t>
      </w:r>
      <w:r w:rsidR="00192EF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</w:p>
    <w:p w14:paraId="1D54665F" w14:textId="6C95E5EB" w:rsidR="00196C04" w:rsidRDefault="00196C04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Nichols, A. J. (2011). Gendered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o</w:t>
      </w: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rganizations: Challenges for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d</w:t>
      </w: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omestic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ictim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</w:t>
      </w: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dvocates and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f</w:t>
      </w: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eminist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</w:t>
      </w: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dvocacy. </w:t>
      </w:r>
      <w:r w:rsidRPr="00196C04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Feminist Criminology, 6</w:t>
      </w: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(2), 111–131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</w:p>
    <w:p w14:paraId="3469D6FE" w14:textId="4B850746" w:rsidR="00196C04" w:rsidRPr="0063407F" w:rsidRDefault="00192EFC" w:rsidP="008B5AFA">
      <w:pPr>
        <w:shd w:val="clear" w:color="auto" w:fill="FFFFFF"/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Niu, X.</w:t>
      </w:r>
      <w:r w:rsidR="00196C04"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&amp; Laidler, K. A. J. (2015). </w:t>
      </w:r>
      <w:r w:rsid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Understanding d</w:t>
      </w:r>
      <w:r w:rsidR="00196C04"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omestic </w:t>
      </w:r>
      <w:r w:rsid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violence a</w:t>
      </w:r>
      <w:r w:rsidR="00196C04"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gainst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M</w:t>
      </w:r>
      <w:r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uslim</w:t>
      </w:r>
      <w:r w:rsidR="00196C04"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w</w:t>
      </w:r>
      <w:r w:rsidR="00196C04"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omen in China. </w:t>
      </w:r>
      <w:r w:rsidR="00196C04" w:rsidRPr="00196C04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Feminist Criminology, 10</w:t>
      </w:r>
      <w:r w:rsidR="00196C04" w:rsidRPr="00196C04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(1), 92–112.</w:t>
      </w:r>
    </w:p>
    <w:p w14:paraId="02546EBA" w14:textId="14B0C786" w:rsidR="0063407F" w:rsidRPr="0063407F" w:rsidRDefault="0063407F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Parker, E</w:t>
      </w:r>
      <w:r w:rsidR="00F15AB6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, Gielen, A., Castillo, R</w:t>
      </w:r>
      <w:r w:rsidR="00F15AB6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.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&amp; Webster, D. (2015). Safety strategy use among women seeking temporary protective orders: The relationship between violence experienced, strategy effectiveness, and risk perception,</w:t>
      </w:r>
      <w:r w:rsidRPr="0063407F">
        <w:rPr>
          <w:rFonts w:ascii="Times New Roman" w:eastAsia="Times New Roman" w:hAnsi="Times New Roman" w:cs="Times New Roman"/>
          <w:i/>
          <w:iCs/>
          <w:sz w:val="24"/>
          <w:szCs w:val="24"/>
          <w:shd w:val="clear" w:color="auto" w:fill="FFFFFF"/>
          <w:lang w:val="en-US"/>
        </w:rPr>
        <w:t> Violence and Victims, 30</w:t>
      </w:r>
      <w:r w:rsidRPr="0063407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(4), 615-635. </w:t>
      </w:r>
    </w:p>
    <w:p w14:paraId="24EB529F" w14:textId="14899E72" w:rsidR="005B1561" w:rsidRDefault="0063407F" w:rsidP="005B1561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Pierotti, R. S. (2013). Increasing rejection of intimate partner violence: Evidence of global cultural diffusion.</w:t>
      </w:r>
      <w:r w:rsidRPr="0063407F">
        <w:rPr>
          <w:rFonts w:ascii="Times New Roman" w:eastAsiaTheme="minorEastAsia" w:hAnsi="Times New Roman" w:cs="Times New Roman"/>
          <w:i/>
          <w:iCs/>
          <w:sz w:val="24"/>
          <w:szCs w:val="24"/>
          <w:lang w:val="en-US"/>
        </w:rPr>
        <w:t xml:space="preserve"> American Sociological Review, 78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(2), 240-265.</w:t>
      </w:r>
    </w:p>
    <w:p w14:paraId="56967C08" w14:textId="000D9A76" w:rsidR="005B1561" w:rsidRPr="0063407F" w:rsidRDefault="005B1561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Ranjan, S. &amp; Raghavan, C. (2012). </w:t>
      </w:r>
      <w:r w:rsidRPr="005B1561">
        <w:rPr>
          <w:rFonts w:ascii="Times New Roman" w:eastAsiaTheme="minorEastAsia" w:hAnsi="Times New Roman" w:cs="Times New Roman"/>
          <w:sz w:val="24"/>
          <w:szCs w:val="24"/>
          <w:lang w:val="en-US"/>
        </w:rPr>
        <w:t>Economic downturns amplify problems that ca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n lead to domestic violence.  In L.I. Gerdes (Ed.) </w:t>
      </w:r>
      <w:r w:rsidRPr="005B1561">
        <w:rPr>
          <w:rFonts w:ascii="Times New Roman" w:eastAsiaTheme="minorEastAsia" w:hAnsi="Times New Roman" w:cs="Times New Roman"/>
          <w:i/>
          <w:sz w:val="24"/>
          <w:szCs w:val="24"/>
          <w:lang w:val="en-US"/>
        </w:rPr>
        <w:t>Domestic violence.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Detroit: Greenhaven Press.</w:t>
      </w:r>
    </w:p>
    <w:p w14:paraId="5592B7A3" w14:textId="0328AA55" w:rsidR="0063407F" w:rsidRDefault="0063407F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Richa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rdson, R. A. (2018). Measuring w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omen’s empowerment: A critical review of current practices and recommendations for researchers.</w:t>
      </w:r>
      <w:r w:rsidRPr="0063407F">
        <w:rPr>
          <w:rFonts w:ascii="Times New Roman" w:eastAsiaTheme="minorEastAsia" w:hAnsi="Times New Roman" w:cs="Times New Roman"/>
          <w:i/>
          <w:iCs/>
          <w:sz w:val="24"/>
          <w:szCs w:val="24"/>
          <w:lang w:val="en-US"/>
        </w:rPr>
        <w:t xml:space="preserve"> Social Indicators Research, 137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(2), 539-557.</w:t>
      </w:r>
    </w:p>
    <w:p w14:paraId="58CBDD75" w14:textId="05B64C0F" w:rsidR="004F4DBF" w:rsidRPr="004F4DBF" w:rsidRDefault="004F4DBF" w:rsidP="004F4DBF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</w:pPr>
      <w:r w:rsidRPr="004F4DB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 xml:space="preserve">Riendeau, L.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 xml:space="preserve">(2012). </w:t>
      </w:r>
      <w:r w:rsidRPr="004F4DB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Dépister la violence conjugale en médiation familiale: Le défi de la sécurité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 xml:space="preserve">. </w:t>
      </w:r>
      <w:r w:rsidRPr="004F4DB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[Screening of conjugal violence in family </w:t>
      </w:r>
      <w:proofErr w:type="gramStart"/>
      <w:r w:rsidRPr="004F4DB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mediation :</w:t>
      </w:r>
      <w:proofErr w:type="gramEnd"/>
      <w:r w:rsidRPr="004F4DB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The challenge of security]. </w:t>
      </w:r>
      <w:r w:rsidR="00252C58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fr-CA"/>
        </w:rPr>
        <w:t>Nouvelles P</w:t>
      </w:r>
      <w:r w:rsidRPr="00252C58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fr-CA"/>
        </w:rPr>
        <w:t xml:space="preserve">ratiques </w:t>
      </w:r>
      <w:r w:rsidR="00252C58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fr-CA"/>
        </w:rPr>
        <w:t>S</w:t>
      </w:r>
      <w:r w:rsidRPr="00252C58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fr-CA"/>
        </w:rPr>
        <w:t>ociales, 25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(</w:t>
      </w:r>
      <w:r w:rsidRPr="004F4DB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)</w:t>
      </w:r>
      <w:r w:rsidRPr="004F4DBF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, 157–165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fr-CA"/>
        </w:rPr>
        <w:t>.</w:t>
      </w:r>
    </w:p>
    <w:p w14:paraId="0C02D2A8" w14:textId="6BDE1211" w:rsidR="0063407F" w:rsidRDefault="0063407F" w:rsidP="008B5AFA">
      <w:pPr>
        <w:spacing w:line="240" w:lineRule="auto"/>
        <w:ind w:hanging="720"/>
        <w:rPr>
          <w:rFonts w:ascii="Times New Roman" w:eastAsiaTheme="minorEastAsia" w:hAnsi="Times New Roman" w:cs="Times New Roman"/>
          <w:sz w:val="24"/>
          <w:szCs w:val="24"/>
          <w:lang w:val="en-US"/>
        </w:rPr>
      </w:pPr>
      <w:r w:rsidRPr="004F4DBF">
        <w:rPr>
          <w:rFonts w:ascii="Times New Roman" w:eastAsiaTheme="minorEastAsia" w:hAnsi="Times New Roman" w:cs="Times New Roman"/>
          <w:sz w:val="24"/>
          <w:szCs w:val="24"/>
          <w:lang w:val="fr-CA"/>
        </w:rPr>
        <w:t xml:space="preserve">Römkens, R. (2016). 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Be</w:t>
      </w:r>
      <w:r w:rsidR="00F15AB6">
        <w:rPr>
          <w:rFonts w:ascii="Times New Roman" w:eastAsiaTheme="minorEastAsia" w:hAnsi="Times New Roman" w:cs="Times New Roman"/>
          <w:sz w:val="24"/>
          <w:szCs w:val="24"/>
          <w:lang w:val="en-US"/>
        </w:rPr>
        <w:t>stemd voor binnenlands gebruik [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Intended for domestic consumption. On the influence of 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women’s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and human rights movements on discourse and measures in the field of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 xml:space="preserve"> violence against women</w:t>
      </w:r>
      <w:r w:rsidR="00F15AB6">
        <w:rPr>
          <w:rFonts w:ascii="Times New Roman" w:eastAsiaTheme="minorEastAsia" w:hAnsi="Times New Roman" w:cs="Times New Roman"/>
          <w:sz w:val="24"/>
          <w:szCs w:val="24"/>
          <w:lang w:val="en-US"/>
        </w:rPr>
        <w:t>]</w:t>
      </w:r>
      <w:r w:rsidRPr="0063407F">
        <w:rPr>
          <w:rFonts w:ascii="Times New Roman" w:eastAsiaTheme="minorEastAsia" w:hAnsi="Times New Roman" w:cs="Times New Roman"/>
          <w:i/>
          <w:iCs/>
          <w:sz w:val="24"/>
          <w:szCs w:val="24"/>
          <w:lang w:val="en-US"/>
        </w:rPr>
        <w:t>. Sociologie, 12</w:t>
      </w:r>
      <w:r w:rsidRPr="0063407F">
        <w:rPr>
          <w:rFonts w:ascii="Times New Roman" w:eastAsiaTheme="minorEastAsia" w:hAnsi="Times New Roman" w:cs="Times New Roman"/>
          <w:sz w:val="24"/>
          <w:szCs w:val="24"/>
          <w:lang w:val="en-US"/>
        </w:rPr>
        <w:t>(3), 295.</w:t>
      </w:r>
    </w:p>
    <w:p w14:paraId="36461B4E" w14:textId="7E674D99" w:rsidR="00EB4120" w:rsidRPr="0063407F" w:rsidRDefault="00EB4120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Roomani, F. Z., Tayyab, F., Kamal, N., &amp; Siddique, K. (2016). Role of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w</w:t>
      </w: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omen in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</w:t>
      </w: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erpetuating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against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w</w:t>
      </w: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omen: Case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</w:t>
      </w: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tudies of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d</w:t>
      </w: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omestic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ictims. </w:t>
      </w:r>
      <w:r w:rsidRPr="00EB4120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Pakistan Journal of Social Sciences (PJSS), 36(</w:t>
      </w:r>
      <w:r w:rsidRPr="00EB412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2), 1185–1195.</w:t>
      </w:r>
    </w:p>
    <w:p w14:paraId="1D4BF282" w14:textId="61768B78" w:rsidR="0070233B" w:rsidRDefault="0070233B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70233B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Segrave, M. (2017) </w:t>
      </w:r>
      <w:r w:rsidRPr="0070233B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Temporary Migration and Family Violence</w:t>
      </w:r>
      <w:r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 </w:t>
      </w:r>
      <w:r w:rsidRPr="0070233B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- An analysis of victimisation, vulnerability and support</w:t>
      </w:r>
      <w:r w:rsidRPr="0070233B">
        <w:rPr>
          <w:rFonts w:ascii="Times New Roman" w:eastAsia="Times New Roman" w:hAnsi="Times New Roman" w:cs="Times New Roman"/>
          <w:sz w:val="24"/>
          <w:szCs w:val="24"/>
          <w:lang w:val="en-US"/>
        </w:rPr>
        <w:t>. Melbourne: School of Social Sciences, Monash University.</w:t>
      </w:r>
    </w:p>
    <w:p w14:paraId="5C18EF40" w14:textId="0A1C9479" w:rsidR="00EB4120" w:rsidRPr="0063407F" w:rsidRDefault="00EB4120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EB4120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otirovic</w:t>
      </w:r>
      <w:r w:rsidRPr="00EB4120">
        <w:rPr>
          <w:rFonts w:ascii="Times New Roman" w:eastAsia="Times New Roman" w:hAnsi="Times New Roman" w:cs="Times New Roman"/>
          <w:sz w:val="24"/>
          <w:szCs w:val="24"/>
          <w:lang w:val="en-US"/>
        </w:rPr>
        <w:t>, V. P., &amp; V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aige, L. (2017). </w:t>
      </w:r>
      <w:r w:rsidRPr="00EB412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Smurto prieš moteris prevencijos iššūkiai Lietuvoje.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[Challenges for p</w:t>
      </w:r>
      <w:r w:rsidRPr="00EB412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reventing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v</w:t>
      </w:r>
      <w:r w:rsidRPr="00EB412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iolence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a</w:t>
      </w:r>
      <w:r w:rsidRPr="00EB412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gainst 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w</w:t>
      </w:r>
      <w:r w:rsidRPr="00EB4120">
        <w:rPr>
          <w:rFonts w:ascii="Times New Roman" w:eastAsia="Times New Roman" w:hAnsi="Times New Roman" w:cs="Times New Roman"/>
          <w:sz w:val="24"/>
          <w:szCs w:val="24"/>
          <w:lang w:val="en-US"/>
        </w:rPr>
        <w:t>omen in Lithuania.</w:t>
      </w:r>
      <w:r>
        <w:rPr>
          <w:rFonts w:ascii="Times New Roman" w:eastAsia="Times New Roman" w:hAnsi="Times New Roman" w:cs="Times New Roman"/>
          <w:sz w:val="24"/>
          <w:szCs w:val="24"/>
          <w:lang w:val="en-US"/>
        </w:rPr>
        <w:t>]</w:t>
      </w:r>
      <w:r w:rsidRPr="00EB4120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</w:t>
      </w:r>
      <w:r w:rsidRPr="00EB4120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Filosofija, Sociologija, 28</w:t>
      </w:r>
      <w:r w:rsidRPr="00EB4120">
        <w:rPr>
          <w:rFonts w:ascii="Times New Roman" w:eastAsia="Times New Roman" w:hAnsi="Times New Roman" w:cs="Times New Roman"/>
          <w:sz w:val="24"/>
          <w:szCs w:val="24"/>
          <w:lang w:val="en-US"/>
        </w:rPr>
        <w:t>(4), 268–276.</w:t>
      </w:r>
    </w:p>
    <w:p w14:paraId="1D74D9C6" w14:textId="3572092C" w:rsidR="00E13CAE" w:rsidRDefault="00E13CAE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Sudderth, Lori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K.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(2011).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Breaking from the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ast: The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hallenge of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d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ocumenting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i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ntimate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artner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iolence in Southeastern Europe.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3459FB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Victims &amp; Offenders, 6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3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)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  <w:r w:rsidRPr="00E13CA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275-289.</w:t>
      </w:r>
    </w:p>
    <w:p w14:paraId="063C934D" w14:textId="68BC785D" w:rsidR="00FB7DDC" w:rsidRPr="0063407F" w:rsidRDefault="00FB7DDC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Symons, K., Hellemans, S., Houtte, M., &amp; Vermeersch, H. (2016). The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e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ffect of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f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amily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on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exual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ictimization among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y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oung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w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omen. </w:t>
      </w:r>
      <w:r w:rsidRPr="00FB7DDC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Journal of Family Violence, 31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(6), 759-769.</w:t>
      </w:r>
    </w:p>
    <w:p w14:paraId="21626A78" w14:textId="530DF3BD" w:rsidR="00FB7DDC" w:rsidRDefault="00FB7DDC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Tyson, D., Kirkwood, D.,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&amp; Mckenzie, M. (2017). Family v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iolence in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d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omestic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h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omicides: A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c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ase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s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tudy of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w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omen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w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ho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k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illed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i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ntimate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artners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post-l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egislative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r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eform in Victoria, Australia. </w:t>
      </w:r>
      <w:proofErr w:type="gramStart"/>
      <w:r w:rsidRPr="00FB7DDC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>Violence Against Women, 23</w:t>
      </w:r>
      <w:r w:rsidRPr="00FB7DD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(5), 559-583.</w:t>
      </w:r>
      <w:proofErr w:type="gramEnd"/>
    </w:p>
    <w:p w14:paraId="43DA8281" w14:textId="77777777" w:rsidR="00E611E2" w:rsidRDefault="003459FB" w:rsidP="008B5AFA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UN Women (2017). </w:t>
      </w:r>
      <w:r w:rsidRPr="003459FB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>A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cademic paper: </w:t>
      </w:r>
      <w:r w:rsidRPr="00E611E2">
        <w:rPr>
          <w:rFonts w:ascii="Times New Roman" w:eastAsia="Times New Roman" w:hAnsi="Times New Roman" w:cs="Times New Roman"/>
          <w:i/>
          <w:sz w:val="24"/>
          <w:szCs w:val="24"/>
          <w:shd w:val="clear" w:color="auto" w:fill="FFFFFF"/>
          <w:lang w:val="en-US"/>
        </w:rPr>
        <w:t xml:space="preserve">Finding convergence in policy frameworks: A background paper on policy links between gender, violence against women and girls, and female genital mutilation/cutting. 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New York: UN Women. </w:t>
      </w:r>
    </w:p>
    <w:p w14:paraId="7366597A" w14:textId="7921E3C1" w:rsidR="003459FB" w:rsidRPr="0063407F" w:rsidRDefault="00C50DF0" w:rsidP="008B5AFA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</w:pPr>
      <w:hyperlink r:id="rId13" w:history="1">
        <w:r w:rsidR="00E611E2" w:rsidRPr="00264185">
          <w:rPr>
            <w:rStyle w:val="Hyperlink"/>
            <w:rFonts w:ascii="Times New Roman" w:eastAsia="Times New Roman" w:hAnsi="Times New Roman" w:cs="Times New Roman"/>
            <w:sz w:val="24"/>
            <w:szCs w:val="24"/>
            <w:shd w:val="clear" w:color="auto" w:fill="FFFFFF"/>
            <w:lang w:val="en-US"/>
          </w:rPr>
          <w:t>http://endvawnow.org/uploads/browser/files/policy-note-female-genital-mutilation-cutting-and-violence-against-women-and-girls-background-paper-en.pdf</w:t>
        </w:r>
      </w:hyperlink>
      <w:r w:rsidR="00E611E2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</w:t>
      </w:r>
    </w:p>
    <w:p w14:paraId="40C09C0A" w14:textId="5DCF1E9D" w:rsidR="00311871" w:rsidRDefault="0063407F" w:rsidP="000B30DD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63407F">
        <w:rPr>
          <w:rFonts w:ascii="Times New Roman" w:eastAsia="Times New Roman" w:hAnsi="Times New Roman" w:cs="Times New Roman"/>
          <w:sz w:val="24"/>
          <w:szCs w:val="24"/>
          <w:lang w:val="en-US"/>
        </w:rPr>
        <w:t>Younes, M. N. (2014). Contextualizing oppression and family violence in Israel: Israeli and</w:t>
      </w:r>
      <w:r w:rsidR="00192EFC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 Palestinian experiences. In S.</w:t>
      </w:r>
      <w:r w:rsidRPr="0063407F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M. Asay, J. DeFrain, M. Metzger &amp; B. Moyer (Eds.), </w:t>
      </w:r>
      <w:r w:rsidRPr="0063407F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 xml:space="preserve">Family violence from a global perspective: A strengths-based approach </w:t>
      </w:r>
      <w:r w:rsidRPr="0063407F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(pp. 166–180). Thousand Oaks: Sage. </w:t>
      </w:r>
    </w:p>
    <w:p w14:paraId="67F6FECA" w14:textId="77777777" w:rsidR="00F15AB6" w:rsidRDefault="00F15AB6" w:rsidP="000B30DD">
      <w:pPr>
        <w:spacing w:line="240" w:lineRule="auto"/>
        <w:ind w:hanging="720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14:paraId="4F692D6B" w14:textId="391FEFB2" w:rsidR="00F15AB6" w:rsidRPr="00F15AB6" w:rsidRDefault="00F15AB6" w:rsidP="000B30DD">
      <w:pPr>
        <w:spacing w:line="240" w:lineRule="auto"/>
        <w:ind w:hanging="720"/>
        <w:rPr>
          <w:b/>
        </w:rPr>
      </w:pPr>
      <w:r w:rsidRPr="00F15AB6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Compiled by Bengi Sullu and Rosemary Barberet, ISA </w:t>
      </w:r>
      <w:r w:rsidR="00192EFC" w:rsidRPr="00F15AB6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Represen</w:t>
      </w:r>
      <w:r w:rsidR="00192EFC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tatives to the United Nations</w:t>
      </w:r>
    </w:p>
    <w:sectPr w:rsidR="00F15AB6" w:rsidRPr="00F15AB6" w:rsidSect="001D3167">
      <w:headerReference w:type="default" r:id="rId14"/>
      <w:footerReference w:type="default" r:id="rId15"/>
      <w:pgSz w:w="12240" w:h="15840" w:code="1"/>
      <w:pgMar w:top="1440" w:right="1440" w:bottom="1440" w:left="1440" w:header="1701" w:footer="851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CB2BD4" w14:textId="77777777" w:rsidR="005560D2" w:rsidRDefault="005560D2" w:rsidP="00534A9C">
      <w:pPr>
        <w:spacing w:line="240" w:lineRule="auto"/>
      </w:pPr>
      <w:r>
        <w:separator/>
      </w:r>
    </w:p>
  </w:endnote>
  <w:endnote w:type="continuationSeparator" w:id="0">
    <w:p w14:paraId="6807B232" w14:textId="77777777" w:rsidR="005560D2" w:rsidRDefault="005560D2" w:rsidP="00534A9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D74CE9A" w14:textId="39D42D3B" w:rsidR="00D33BD3" w:rsidRDefault="00D33BD3" w:rsidP="00D33BD3">
    <w:pPr>
      <w:pStyle w:val="Footer"/>
      <w:tabs>
        <w:tab w:val="clear" w:pos="4680"/>
        <w:tab w:val="clear" w:pos="9360"/>
        <w:tab w:val="left" w:pos="2230"/>
      </w:tabs>
    </w:pPr>
    <w:r>
      <w:rPr>
        <w:noProof/>
        <w:lang w:val="en-US"/>
      </w:rPr>
      <w:drawing>
        <wp:anchor distT="0" distB="0" distL="114300" distR="114300" simplePos="0" relativeHeight="251663360" behindDoc="0" locked="0" layoutInCell="1" allowOverlap="1" wp14:anchorId="25EDF958" wp14:editId="7FD8F779">
          <wp:simplePos x="0" y="0"/>
          <wp:positionH relativeFrom="column">
            <wp:posOffset>-668655</wp:posOffset>
          </wp:positionH>
          <wp:positionV relativeFrom="paragraph">
            <wp:posOffset>-125095</wp:posOffset>
          </wp:positionV>
          <wp:extent cx="3767455" cy="681990"/>
          <wp:effectExtent l="0" t="0" r="0" b="3810"/>
          <wp:wrapSquare wrapText="bothSides"/>
          <wp:docPr id="1" name="image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767455" cy="68199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16675DD" w14:textId="77777777" w:rsidR="005560D2" w:rsidRDefault="005560D2" w:rsidP="00534A9C">
      <w:pPr>
        <w:spacing w:line="240" w:lineRule="auto"/>
      </w:pPr>
      <w:r>
        <w:separator/>
      </w:r>
    </w:p>
  </w:footnote>
  <w:footnote w:type="continuationSeparator" w:id="0">
    <w:p w14:paraId="04C6C50E" w14:textId="77777777" w:rsidR="005560D2" w:rsidRDefault="005560D2" w:rsidP="00534A9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63E362" w14:textId="7956CDAF" w:rsidR="00336B91" w:rsidRDefault="003A6039">
    <w:pPr>
      <w:pStyle w:val="Header"/>
    </w:pPr>
    <w:r>
      <w:rPr>
        <w:noProof/>
        <w:lang w:val="en-US"/>
      </w:rPr>
      <w:drawing>
        <wp:anchor distT="0" distB="0" distL="114300" distR="114300" simplePos="0" relativeHeight="251660288" behindDoc="0" locked="0" layoutInCell="0" allowOverlap="1" wp14:anchorId="3A9C11E4" wp14:editId="63E8A688">
          <wp:simplePos x="0" y="0"/>
          <wp:positionH relativeFrom="page">
            <wp:posOffset>2122395</wp:posOffset>
          </wp:positionH>
          <wp:positionV relativeFrom="paragraph">
            <wp:posOffset>-915670</wp:posOffset>
          </wp:positionV>
          <wp:extent cx="1614170" cy="719455"/>
          <wp:effectExtent l="0" t="0" r="11430" b="0"/>
          <wp:wrapSquare wrapText="bothSides"/>
          <wp:docPr id="8" name="image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jp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14170" cy="719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1312" behindDoc="0" locked="0" layoutInCell="1" allowOverlap="1" wp14:anchorId="635EEDFB" wp14:editId="7891DB45">
          <wp:simplePos x="0" y="0"/>
          <wp:positionH relativeFrom="column">
            <wp:posOffset>3313450</wp:posOffset>
          </wp:positionH>
          <wp:positionV relativeFrom="paragraph">
            <wp:posOffset>-770255</wp:posOffset>
          </wp:positionV>
          <wp:extent cx="2233930" cy="499745"/>
          <wp:effectExtent l="0" t="0" r="1270" b="8255"/>
          <wp:wrapSquare wrapText="bothSides"/>
          <wp:docPr id="6" name="image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jpg"/>
                  <pic:cNvPicPr preferRelativeResize="0"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233930" cy="49974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59264" behindDoc="0" locked="0" layoutInCell="1" allowOverlap="1" wp14:anchorId="46867E27" wp14:editId="121DBADF">
          <wp:simplePos x="0" y="0"/>
          <wp:positionH relativeFrom="column">
            <wp:posOffset>5614035</wp:posOffset>
          </wp:positionH>
          <wp:positionV relativeFrom="paragraph">
            <wp:posOffset>-1149350</wp:posOffset>
          </wp:positionV>
          <wp:extent cx="1157257" cy="1358250"/>
          <wp:effectExtent l="0" t="0" r="11430" b="0"/>
          <wp:wrapSquare wrapText="bothSides"/>
          <wp:docPr id="4" name="image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/>
                  <pic:cNvPicPr preferRelativeResize="0"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57257" cy="1358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15219"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6130D56F" wp14:editId="7E53CB34">
          <wp:simplePos x="0" y="0"/>
          <wp:positionH relativeFrom="column">
            <wp:posOffset>-737870</wp:posOffset>
          </wp:positionH>
          <wp:positionV relativeFrom="paragraph">
            <wp:posOffset>-952500</wp:posOffset>
          </wp:positionV>
          <wp:extent cx="1496300" cy="936000"/>
          <wp:effectExtent l="0" t="0" r="2540" b="3810"/>
          <wp:wrapSquare wrapText="bothSides"/>
          <wp:docPr id="5" name="image6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5542"/>
                  <a:stretch/>
                </pic:blipFill>
                <pic:spPr bwMode="auto">
                  <a:xfrm>
                    <a:off x="0" y="0"/>
                    <a:ext cx="1496300" cy="936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57623">
      <w:rPr>
        <w:noProof/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9"/>
  <w:proofState w:grammar="clean"/>
  <w:defaultTabStop w:val="720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311871"/>
    <w:rsid w:val="00025D0D"/>
    <w:rsid w:val="000B30DD"/>
    <w:rsid w:val="00114156"/>
    <w:rsid w:val="00176E67"/>
    <w:rsid w:val="00186A9E"/>
    <w:rsid w:val="00192EFC"/>
    <w:rsid w:val="00196C04"/>
    <w:rsid w:val="001D3167"/>
    <w:rsid w:val="00252C58"/>
    <w:rsid w:val="002F074C"/>
    <w:rsid w:val="00311871"/>
    <w:rsid w:val="00331EEB"/>
    <w:rsid w:val="00336B91"/>
    <w:rsid w:val="003459FB"/>
    <w:rsid w:val="003A6039"/>
    <w:rsid w:val="00485365"/>
    <w:rsid w:val="004F4DBF"/>
    <w:rsid w:val="00534A9C"/>
    <w:rsid w:val="005560D2"/>
    <w:rsid w:val="0057785D"/>
    <w:rsid w:val="005B1561"/>
    <w:rsid w:val="0063407F"/>
    <w:rsid w:val="00676BFB"/>
    <w:rsid w:val="0070233B"/>
    <w:rsid w:val="007F647D"/>
    <w:rsid w:val="00832D16"/>
    <w:rsid w:val="00885D05"/>
    <w:rsid w:val="008B2F58"/>
    <w:rsid w:val="008B5AFA"/>
    <w:rsid w:val="009237A0"/>
    <w:rsid w:val="00942860"/>
    <w:rsid w:val="00AB2F9C"/>
    <w:rsid w:val="00B135AE"/>
    <w:rsid w:val="00B15219"/>
    <w:rsid w:val="00B8531F"/>
    <w:rsid w:val="00C13B07"/>
    <w:rsid w:val="00C22941"/>
    <w:rsid w:val="00C50DF0"/>
    <w:rsid w:val="00D135D3"/>
    <w:rsid w:val="00D33BD3"/>
    <w:rsid w:val="00D83717"/>
    <w:rsid w:val="00DD31F3"/>
    <w:rsid w:val="00E13CAE"/>
    <w:rsid w:val="00E611E2"/>
    <w:rsid w:val="00E96676"/>
    <w:rsid w:val="00EB4120"/>
    <w:rsid w:val="00F15AB6"/>
    <w:rsid w:val="00F57623"/>
    <w:rsid w:val="00FB4947"/>
    <w:rsid w:val="00FB7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2135F2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4A9C"/>
  </w:style>
  <w:style w:type="paragraph" w:styleId="Footer">
    <w:name w:val="footer"/>
    <w:basedOn w:val="Normal"/>
    <w:link w:val="Foot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4A9C"/>
  </w:style>
  <w:style w:type="character" w:styleId="Hyperlink">
    <w:name w:val="Hyperlink"/>
    <w:basedOn w:val="DefaultParagraphFont"/>
    <w:uiPriority w:val="99"/>
    <w:unhideWhenUsed/>
    <w:rsid w:val="0070233B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536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536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4A9C"/>
  </w:style>
  <w:style w:type="paragraph" w:styleId="Footer">
    <w:name w:val="footer"/>
    <w:basedOn w:val="Normal"/>
    <w:link w:val="FooterChar"/>
    <w:uiPriority w:val="99"/>
    <w:unhideWhenUsed/>
    <w:rsid w:val="00534A9C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4A9C"/>
  </w:style>
  <w:style w:type="character" w:styleId="Hyperlink">
    <w:name w:val="Hyperlink"/>
    <w:basedOn w:val="DefaultParagraphFont"/>
    <w:uiPriority w:val="99"/>
    <w:unhideWhenUsed/>
    <w:rsid w:val="0070233B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8536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53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s://plan-international.org/publications/adolescent-girls-crisis-lake-chad-basin" TargetMode="External"/><Relationship Id="rId12" Type="http://schemas.openxmlformats.org/officeDocument/2006/relationships/hyperlink" Target="https://plan-international.org/publications/girls-crisis-south-sudan" TargetMode="External"/><Relationship Id="rId13" Type="http://schemas.openxmlformats.org/officeDocument/2006/relationships/hyperlink" Target="http://endvawnow.org/uploads/browser/files/policy-note-female-genital-mutilation-cutting-and-violence-against-women-and-girls-background-paper-en.pdf" TargetMode="External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yperlink" Target="https://www.nuffieldfjo.org.uk/app/nuffield/files-module/local/documents/Nuffield_Family_Justice_Observatory_making_it_happen_v_FINAL_13_02_18.pdf" TargetMode="External"/><Relationship Id="rId8" Type="http://schemas.openxmlformats.org/officeDocument/2006/relationships/hyperlink" Target="https://aifs.gov.au/cfca/publications/cfca-paper/intimate-partner-violence-australian-refugee-communities" TargetMode="External"/><Relationship Id="rId9" Type="http://schemas.openxmlformats.org/officeDocument/2006/relationships/hyperlink" Target="https://doi.org/10.1177/0004865818760378" TargetMode="External"/><Relationship Id="rId10" Type="http://schemas.openxmlformats.org/officeDocument/2006/relationships/hyperlink" Target="https://plan-international.org/publications/adolescent-girls-crisis-rohingya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4" Type="http://schemas.openxmlformats.org/officeDocument/2006/relationships/image" Target="media/image4.png"/><Relationship Id="rId1" Type="http://schemas.openxmlformats.org/officeDocument/2006/relationships/image" Target="media/image1.jp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</TotalTime>
  <Pages>2</Pages>
  <Words>2168</Words>
  <Characters>12360</Characters>
  <Application>Microsoft Macintosh Word</Application>
  <DocSecurity>0</DocSecurity>
  <Lines>103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Tomas Rod</dc:creator>
  <cp:lastModifiedBy>Jay S Albanese</cp:lastModifiedBy>
  <cp:revision>13</cp:revision>
  <cp:lastPrinted>2019-03-13T19:02:00Z</cp:lastPrinted>
  <dcterms:created xsi:type="dcterms:W3CDTF">2019-03-13T14:23:00Z</dcterms:created>
  <dcterms:modified xsi:type="dcterms:W3CDTF">2019-05-06T19:29:00Z</dcterms:modified>
</cp:coreProperties>
</file>